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00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1475"/>
        <w:gridCol w:w="1664"/>
        <w:gridCol w:w="1838"/>
        <w:gridCol w:w="2650"/>
        <w:gridCol w:w="3502"/>
      </w:tblGrid>
      <w:tr w:rsidR="00477A58" w:rsidRPr="00477A58" w:rsidTr="00477A58">
        <w:trPr>
          <w:tblHeader/>
        </w:trPr>
        <w:tc>
          <w:tcPr>
            <w:tcW w:w="0" w:type="auto"/>
            <w:gridSpan w:val="6"/>
            <w:tcBorders>
              <w:top w:val="nil"/>
              <w:left w:val="single" w:sz="6" w:space="0" w:color="EBEBEB"/>
              <w:bottom w:val="nil"/>
              <w:right w:val="single" w:sz="6" w:space="0" w:color="EBEBEB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7A58" w:rsidRPr="00477A58" w:rsidRDefault="00477A58" w:rsidP="00477A58">
            <w:pPr>
              <w:pStyle w:val="Balk1"/>
              <w:jc w:val="center"/>
              <w:rPr>
                <w:rFonts w:ascii="source_sans_prosemibold" w:eastAsia="Times New Roman" w:hAnsi="source_sans_prosemibold" w:cs="Times New Roman"/>
                <w:color w:val="E14C22"/>
                <w:sz w:val="23"/>
                <w:szCs w:val="23"/>
                <w:lang w:eastAsia="tr-TR"/>
              </w:rPr>
            </w:pPr>
            <w:r>
              <w:rPr>
                <w:rFonts w:eastAsia="Times New Roman"/>
                <w:lang w:val="en-US" w:eastAsia="tr-TR"/>
              </w:rPr>
              <w:t>10 BİN TL. KREDİ HESAPLAMA</w:t>
            </w:r>
          </w:p>
        </w:tc>
      </w:tr>
      <w:tr w:rsidR="00477A58" w:rsidRPr="00477A58" w:rsidTr="00477A58">
        <w:trPr>
          <w:tblHeader/>
        </w:trPr>
        <w:tc>
          <w:tcPr>
            <w:tcW w:w="2070" w:type="dxa"/>
            <w:tcBorders>
              <w:top w:val="nil"/>
              <w:left w:val="single" w:sz="6" w:space="0" w:color="EBEBEB"/>
              <w:bottom w:val="nil"/>
              <w:right w:val="single" w:sz="6" w:space="0" w:color="EBEBEB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7A58" w:rsidRPr="00477A58" w:rsidRDefault="00477A58" w:rsidP="00477A58">
            <w:pPr>
              <w:spacing w:before="300" w:after="0" w:line="300" w:lineRule="atLeast"/>
              <w:jc w:val="center"/>
              <w:rPr>
                <w:rFonts w:ascii="source_sans_prosemibold" w:eastAsia="Times New Roman" w:hAnsi="source_sans_prosemibold" w:cs="Times New Roman"/>
                <w:b/>
                <w:bCs/>
                <w:color w:val="E14C22"/>
                <w:sz w:val="23"/>
                <w:szCs w:val="23"/>
                <w:lang w:eastAsia="tr-TR"/>
              </w:rPr>
            </w:pPr>
            <w:r w:rsidRPr="00477A58">
              <w:rPr>
                <w:rFonts w:ascii="Tahoma" w:eastAsia="Times New Roman" w:hAnsi="Tahoma" w:cs="Tahoma"/>
                <w:b/>
                <w:bCs/>
                <w:color w:val="E14C22"/>
                <w:sz w:val="23"/>
                <w:szCs w:val="23"/>
                <w:lang w:eastAsia="tr-TR"/>
              </w:rPr>
              <w:t>Kredi Tutarı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nil"/>
              <w:right w:val="single" w:sz="6" w:space="0" w:color="EBEBEB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7A58" w:rsidRPr="00477A58" w:rsidRDefault="00477A58" w:rsidP="00477A58">
            <w:pPr>
              <w:spacing w:before="300" w:after="0" w:line="300" w:lineRule="atLeast"/>
              <w:jc w:val="center"/>
              <w:rPr>
                <w:rFonts w:ascii="source_sans_prosemibold" w:eastAsia="Times New Roman" w:hAnsi="source_sans_prosemibold" w:cs="Times New Roman"/>
                <w:b/>
                <w:bCs/>
                <w:color w:val="E14C22"/>
                <w:sz w:val="23"/>
                <w:szCs w:val="23"/>
                <w:lang w:eastAsia="tr-TR"/>
              </w:rPr>
            </w:pPr>
            <w:r w:rsidRPr="00477A58">
              <w:rPr>
                <w:rFonts w:ascii="Tahoma" w:eastAsia="Times New Roman" w:hAnsi="Tahoma" w:cs="Tahoma"/>
                <w:b/>
                <w:bCs/>
                <w:color w:val="E14C22"/>
                <w:sz w:val="23"/>
                <w:szCs w:val="23"/>
                <w:lang w:eastAsia="tr-TR"/>
              </w:rPr>
              <w:t>​​Vade ​​(Ay)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nil"/>
              <w:right w:val="single" w:sz="6" w:space="0" w:color="EBEBEB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7A58" w:rsidRPr="00477A58" w:rsidRDefault="00477A58" w:rsidP="00477A58">
            <w:pPr>
              <w:spacing w:before="300" w:after="0" w:line="300" w:lineRule="atLeast"/>
              <w:jc w:val="center"/>
              <w:rPr>
                <w:rFonts w:ascii="source_sans_prosemibold" w:eastAsia="Times New Roman" w:hAnsi="source_sans_prosemibold" w:cs="Times New Roman"/>
                <w:b/>
                <w:bCs/>
                <w:color w:val="E14C22"/>
                <w:sz w:val="23"/>
                <w:szCs w:val="23"/>
                <w:lang w:eastAsia="tr-TR"/>
              </w:rPr>
            </w:pPr>
            <w:r w:rsidRPr="00477A58">
              <w:rPr>
                <w:rFonts w:ascii="Tahoma" w:eastAsia="Times New Roman" w:hAnsi="Tahoma" w:cs="Tahoma"/>
                <w:b/>
                <w:bCs/>
                <w:color w:val="E14C22"/>
                <w:sz w:val="23"/>
                <w:szCs w:val="23"/>
                <w:lang w:eastAsia="tr-TR"/>
              </w:rPr>
              <w:t>Faiz Oranı*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nil"/>
              <w:right w:val="single" w:sz="6" w:space="0" w:color="EBEBEB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7A58" w:rsidRPr="00477A58" w:rsidRDefault="00477A58" w:rsidP="00477A58">
            <w:pPr>
              <w:spacing w:before="300" w:after="0" w:line="300" w:lineRule="atLeast"/>
              <w:jc w:val="center"/>
              <w:rPr>
                <w:rFonts w:ascii="source_sans_prosemibold" w:eastAsia="Times New Roman" w:hAnsi="source_sans_prosemibold" w:cs="Times New Roman"/>
                <w:b/>
                <w:bCs/>
                <w:color w:val="E14C22"/>
                <w:sz w:val="23"/>
                <w:szCs w:val="23"/>
                <w:lang w:eastAsia="tr-TR"/>
              </w:rPr>
            </w:pPr>
            <w:r w:rsidRPr="00477A58">
              <w:rPr>
                <w:rFonts w:ascii="Tahoma" w:eastAsia="Times New Roman" w:hAnsi="Tahoma" w:cs="Tahoma"/>
                <w:b/>
                <w:bCs/>
                <w:color w:val="E14C22"/>
                <w:sz w:val="23"/>
                <w:szCs w:val="23"/>
                <w:lang w:eastAsia="tr-TR"/>
              </w:rPr>
              <w:t>Taksit Tutarı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nil"/>
              <w:right w:val="single" w:sz="6" w:space="0" w:color="EBEBEB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7A58" w:rsidRPr="00477A58" w:rsidRDefault="00477A58" w:rsidP="00477A58">
            <w:pPr>
              <w:spacing w:before="300" w:after="0" w:line="300" w:lineRule="atLeast"/>
              <w:jc w:val="center"/>
              <w:rPr>
                <w:rFonts w:ascii="source_sans_prosemibold" w:eastAsia="Times New Roman" w:hAnsi="source_sans_prosemibold" w:cs="Times New Roman"/>
                <w:b/>
                <w:bCs/>
                <w:color w:val="E14C22"/>
                <w:sz w:val="23"/>
                <w:szCs w:val="23"/>
                <w:lang w:eastAsia="tr-TR"/>
              </w:rPr>
            </w:pPr>
            <w:r w:rsidRPr="00477A58">
              <w:rPr>
                <w:rFonts w:ascii="Tahoma" w:eastAsia="Times New Roman" w:hAnsi="Tahoma" w:cs="Tahoma"/>
                <w:b/>
                <w:bCs/>
                <w:color w:val="E14C22"/>
                <w:sz w:val="23"/>
                <w:szCs w:val="23"/>
                <w:lang w:eastAsia="tr-TR"/>
              </w:rPr>
              <w:t>Kredi Tahsis Ücreti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nil"/>
              <w:right w:val="single" w:sz="6" w:space="0" w:color="EBEBEB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7A58" w:rsidRPr="00477A58" w:rsidRDefault="00477A58" w:rsidP="00477A58">
            <w:pPr>
              <w:spacing w:before="300" w:after="0" w:line="300" w:lineRule="atLeast"/>
              <w:jc w:val="center"/>
              <w:rPr>
                <w:rFonts w:ascii="source_sans_prosemibold" w:eastAsia="Times New Roman" w:hAnsi="source_sans_prosemibold" w:cs="Times New Roman"/>
                <w:b/>
                <w:bCs/>
                <w:color w:val="E14C22"/>
                <w:sz w:val="23"/>
                <w:szCs w:val="23"/>
                <w:lang w:eastAsia="tr-TR"/>
              </w:rPr>
            </w:pPr>
            <w:r w:rsidRPr="00477A58">
              <w:rPr>
                <w:rFonts w:ascii="Tahoma" w:eastAsia="Times New Roman" w:hAnsi="Tahoma" w:cs="Tahoma"/>
                <w:b/>
                <w:bCs/>
                <w:color w:val="E14C22"/>
                <w:sz w:val="23"/>
                <w:szCs w:val="23"/>
                <w:lang w:eastAsia="tr-TR"/>
              </w:rPr>
              <w:t>Efektif Yıllık Faiz Oranı**</w:t>
            </w:r>
          </w:p>
        </w:tc>
      </w:tr>
      <w:tr w:rsidR="00477A58" w:rsidRPr="00477A58" w:rsidTr="00477A58">
        <w:tc>
          <w:tcPr>
            <w:tcW w:w="2070" w:type="dxa"/>
            <w:tcBorders>
              <w:top w:val="single" w:sz="6" w:space="0" w:color="EFEFEF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7A58" w:rsidRPr="00477A58" w:rsidRDefault="00477A58" w:rsidP="00477A58">
            <w:pPr>
              <w:spacing w:before="300" w:after="0" w:line="240" w:lineRule="auto"/>
              <w:jc w:val="center"/>
              <w:rPr>
                <w:rFonts w:ascii="source_sans_proregular" w:eastAsia="Times New Roman" w:hAnsi="source_sans_proregular" w:cs="Times New Roman"/>
                <w:color w:val="424344"/>
                <w:sz w:val="23"/>
                <w:szCs w:val="23"/>
                <w:lang w:eastAsia="tr-TR"/>
              </w:rPr>
            </w:pPr>
            <w:r w:rsidRPr="00477A58">
              <w:rPr>
                <w:rFonts w:ascii="source_sans_proregular" w:eastAsia="Times New Roman" w:hAnsi="source_sans_proregular" w:cs="Times New Roman"/>
                <w:b/>
                <w:bCs/>
                <w:color w:val="444444"/>
                <w:lang w:eastAsia="tr-TR"/>
              </w:rPr>
              <w:t>10.000 TL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nil"/>
              <w:right w:val="single" w:sz="6" w:space="0" w:color="EBEBEB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7A58" w:rsidRPr="00477A58" w:rsidRDefault="00477A58" w:rsidP="00477A58">
            <w:pPr>
              <w:spacing w:before="300" w:after="0" w:line="240" w:lineRule="auto"/>
              <w:jc w:val="center"/>
              <w:rPr>
                <w:rFonts w:ascii="source_sans_proregular" w:eastAsia="Times New Roman" w:hAnsi="source_sans_proregular" w:cs="Times New Roman"/>
                <w:color w:val="424344"/>
                <w:sz w:val="23"/>
                <w:szCs w:val="23"/>
                <w:lang w:eastAsia="tr-TR"/>
              </w:rPr>
            </w:pPr>
            <w:r w:rsidRPr="00477A58">
              <w:rPr>
                <w:rFonts w:ascii="source_sans_proregular" w:eastAsia="Times New Roman" w:hAnsi="source_sans_proregular" w:cs="Times New Roman"/>
                <w:color w:val="424344"/>
                <w:sz w:val="23"/>
                <w:szCs w:val="23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nil"/>
              <w:right w:val="single" w:sz="6" w:space="0" w:color="EBEBEB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7A58" w:rsidRPr="00477A58" w:rsidRDefault="00477A58" w:rsidP="00477A58">
            <w:pPr>
              <w:spacing w:before="300" w:after="0" w:line="240" w:lineRule="auto"/>
              <w:jc w:val="center"/>
              <w:rPr>
                <w:rFonts w:ascii="source_sans_proregular" w:eastAsia="Times New Roman" w:hAnsi="source_sans_proregular" w:cs="Times New Roman"/>
                <w:color w:val="424344"/>
                <w:sz w:val="23"/>
                <w:szCs w:val="23"/>
                <w:lang w:eastAsia="tr-TR"/>
              </w:rPr>
            </w:pPr>
            <w:r w:rsidRPr="00477A58">
              <w:rPr>
                <w:rFonts w:ascii="source_sans_proregular" w:eastAsia="Times New Roman" w:hAnsi="source_sans_proregular" w:cs="Times New Roman"/>
                <w:color w:val="424344"/>
                <w:sz w:val="23"/>
                <w:szCs w:val="23"/>
                <w:lang w:eastAsia="tr-TR"/>
              </w:rPr>
              <w:t>2,89%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nil"/>
              <w:right w:val="single" w:sz="6" w:space="0" w:color="EBEBEB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7A58" w:rsidRPr="00477A58" w:rsidRDefault="00477A58" w:rsidP="00477A58">
            <w:pPr>
              <w:spacing w:before="300" w:after="0" w:line="240" w:lineRule="auto"/>
              <w:jc w:val="center"/>
              <w:rPr>
                <w:rFonts w:ascii="source_sans_proregular" w:eastAsia="Times New Roman" w:hAnsi="source_sans_proregular" w:cs="Times New Roman"/>
                <w:color w:val="424344"/>
                <w:sz w:val="23"/>
                <w:szCs w:val="23"/>
                <w:lang w:eastAsia="tr-TR"/>
              </w:rPr>
            </w:pPr>
            <w:r w:rsidRPr="00477A58">
              <w:rPr>
                <w:rFonts w:ascii="source_sans_proregular" w:eastAsia="Times New Roman" w:hAnsi="source_sans_proregular" w:cs="Times New Roman"/>
                <w:color w:val="444444"/>
                <w:lang w:eastAsia="tr-TR"/>
              </w:rPr>
              <w:t>1.032,89 TL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nil"/>
              <w:right w:val="single" w:sz="6" w:space="0" w:color="EBEBEB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7A58" w:rsidRPr="00477A58" w:rsidRDefault="00477A58" w:rsidP="00477A58">
            <w:pPr>
              <w:spacing w:before="300" w:after="0" w:line="240" w:lineRule="auto"/>
              <w:jc w:val="center"/>
              <w:rPr>
                <w:rFonts w:ascii="source_sans_proregular" w:eastAsia="Times New Roman" w:hAnsi="source_sans_proregular" w:cs="Times New Roman"/>
                <w:color w:val="424344"/>
                <w:sz w:val="23"/>
                <w:szCs w:val="23"/>
                <w:lang w:eastAsia="tr-TR"/>
              </w:rPr>
            </w:pPr>
            <w:r w:rsidRPr="00477A58">
              <w:rPr>
                <w:rFonts w:ascii="source_sans_proregular" w:eastAsia="Times New Roman" w:hAnsi="source_sans_proregular" w:cs="Times New Roman"/>
                <w:color w:val="444444"/>
                <w:lang w:eastAsia="tr-TR"/>
              </w:rPr>
              <w:t>50 TL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nil"/>
              <w:right w:val="single" w:sz="6" w:space="0" w:color="EBEBEB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7A58" w:rsidRPr="00477A58" w:rsidRDefault="00477A58" w:rsidP="00477A58">
            <w:pPr>
              <w:spacing w:before="300" w:after="0" w:line="240" w:lineRule="auto"/>
              <w:jc w:val="center"/>
              <w:rPr>
                <w:rFonts w:ascii="source_sans_proregular" w:eastAsia="Times New Roman" w:hAnsi="source_sans_proregular" w:cs="Times New Roman"/>
                <w:color w:val="424344"/>
                <w:sz w:val="23"/>
                <w:szCs w:val="23"/>
                <w:lang w:eastAsia="tr-TR"/>
              </w:rPr>
            </w:pPr>
            <w:r w:rsidRPr="00477A58">
              <w:rPr>
                <w:rFonts w:ascii="source_sans_proregular" w:eastAsia="Times New Roman" w:hAnsi="source_sans_proregular" w:cs="Times New Roman"/>
                <w:color w:val="424344"/>
                <w:sz w:val="23"/>
                <w:szCs w:val="23"/>
                <w:lang w:eastAsia="tr-TR"/>
              </w:rPr>
              <w:t>52,0415%</w:t>
            </w:r>
          </w:p>
        </w:tc>
      </w:tr>
      <w:tr w:rsidR="00477A58" w:rsidRPr="00477A58" w:rsidTr="00477A58">
        <w:tc>
          <w:tcPr>
            <w:tcW w:w="2070" w:type="dxa"/>
            <w:tcBorders>
              <w:top w:val="single" w:sz="6" w:space="0" w:color="EFEFEF"/>
              <w:left w:val="nil"/>
              <w:bottom w:val="nil"/>
              <w:right w:val="single" w:sz="6" w:space="0" w:color="EBEBEB"/>
            </w:tcBorders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7A58" w:rsidRPr="00477A58" w:rsidRDefault="00477A58" w:rsidP="00477A58">
            <w:pPr>
              <w:spacing w:before="300" w:after="0" w:line="240" w:lineRule="auto"/>
              <w:jc w:val="center"/>
              <w:rPr>
                <w:rFonts w:ascii="source_sans_proregular" w:eastAsia="Times New Roman" w:hAnsi="source_sans_proregular" w:cs="Times New Roman"/>
                <w:color w:val="424344"/>
                <w:sz w:val="23"/>
                <w:szCs w:val="23"/>
                <w:lang w:eastAsia="tr-TR"/>
              </w:rPr>
            </w:pPr>
            <w:r w:rsidRPr="00477A58">
              <w:rPr>
                <w:rFonts w:ascii="source_sans_proregular" w:eastAsia="Times New Roman" w:hAnsi="source_sans_proregular" w:cs="Times New Roman"/>
                <w:b/>
                <w:bCs/>
                <w:color w:val="444444"/>
                <w:lang w:eastAsia="tr-TR"/>
              </w:rPr>
              <w:t>10.000 TL​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nil"/>
              <w:right w:val="single" w:sz="6" w:space="0" w:color="EBEBEB"/>
            </w:tcBorders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7A58" w:rsidRPr="00477A58" w:rsidRDefault="00477A58" w:rsidP="00477A58">
            <w:pPr>
              <w:spacing w:before="300" w:after="0" w:line="240" w:lineRule="auto"/>
              <w:jc w:val="center"/>
              <w:rPr>
                <w:rFonts w:ascii="source_sans_proregular" w:eastAsia="Times New Roman" w:hAnsi="source_sans_proregular" w:cs="Times New Roman"/>
                <w:color w:val="424344"/>
                <w:sz w:val="23"/>
                <w:szCs w:val="23"/>
                <w:lang w:eastAsia="tr-TR"/>
              </w:rPr>
            </w:pPr>
            <w:r w:rsidRPr="00477A58">
              <w:rPr>
                <w:rFonts w:ascii="source_sans_proregular" w:eastAsia="Times New Roman" w:hAnsi="source_sans_proregular" w:cs="Times New Roman"/>
                <w:color w:val="444444"/>
                <w:shd w:val="clear" w:color="auto" w:fill="F5F5F5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nil"/>
              <w:right w:val="single" w:sz="6" w:space="0" w:color="EBEBEB"/>
            </w:tcBorders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7A58" w:rsidRPr="00477A58" w:rsidRDefault="00477A58" w:rsidP="00477A58">
            <w:pPr>
              <w:spacing w:before="300" w:after="0" w:line="240" w:lineRule="auto"/>
              <w:jc w:val="center"/>
              <w:rPr>
                <w:rFonts w:ascii="source_sans_proregular" w:eastAsia="Times New Roman" w:hAnsi="source_sans_proregular" w:cs="Times New Roman"/>
                <w:color w:val="424344"/>
                <w:sz w:val="23"/>
                <w:szCs w:val="23"/>
                <w:lang w:eastAsia="tr-TR"/>
              </w:rPr>
            </w:pPr>
            <w:r w:rsidRPr="00477A58">
              <w:rPr>
                <w:rFonts w:ascii="source_sans_proregular" w:eastAsia="Times New Roman" w:hAnsi="source_sans_proregular" w:cs="Times New Roman"/>
                <w:color w:val="444444"/>
                <w:lang w:eastAsia="tr-TR"/>
              </w:rPr>
              <w:t>2,89%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nil"/>
              <w:right w:val="single" w:sz="6" w:space="0" w:color="EBEBEB"/>
            </w:tcBorders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7A58" w:rsidRPr="00477A58" w:rsidRDefault="00477A58" w:rsidP="00477A58">
            <w:pPr>
              <w:spacing w:before="300" w:after="0" w:line="240" w:lineRule="auto"/>
              <w:jc w:val="center"/>
              <w:rPr>
                <w:rFonts w:ascii="source_sans_proregular" w:eastAsia="Times New Roman" w:hAnsi="source_sans_proregular" w:cs="Times New Roman"/>
                <w:color w:val="424344"/>
                <w:sz w:val="23"/>
                <w:szCs w:val="23"/>
                <w:lang w:eastAsia="tr-TR"/>
              </w:rPr>
            </w:pPr>
            <w:r w:rsidRPr="00477A58">
              <w:rPr>
                <w:rFonts w:ascii="source_sans_proregular" w:eastAsia="Times New Roman" w:hAnsi="source_sans_proregular" w:cs="Times New Roman"/>
                <w:color w:val="444444"/>
                <w:lang w:eastAsia="tr-TR"/>
              </w:rPr>
              <w:t>620,64 TL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nil"/>
              <w:right w:val="single" w:sz="6" w:space="0" w:color="EBEBEB"/>
            </w:tcBorders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7A58" w:rsidRPr="00477A58" w:rsidRDefault="00477A58" w:rsidP="00477A58">
            <w:pPr>
              <w:spacing w:before="300" w:after="0" w:line="240" w:lineRule="auto"/>
              <w:jc w:val="center"/>
              <w:rPr>
                <w:rFonts w:ascii="source_sans_proregular" w:eastAsia="Times New Roman" w:hAnsi="source_sans_proregular" w:cs="Times New Roman"/>
                <w:color w:val="424344"/>
                <w:sz w:val="23"/>
                <w:szCs w:val="23"/>
                <w:lang w:eastAsia="tr-TR"/>
              </w:rPr>
            </w:pPr>
            <w:r w:rsidRPr="00477A58">
              <w:rPr>
                <w:rFonts w:ascii="source_sans_proregular" w:eastAsia="Times New Roman" w:hAnsi="source_sans_proregular" w:cs="Times New Roman"/>
                <w:color w:val="444444"/>
                <w:lang w:eastAsia="tr-TR"/>
              </w:rPr>
              <w:t>50 TL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nil"/>
              <w:right w:val="single" w:sz="6" w:space="0" w:color="EBEBEB"/>
            </w:tcBorders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7A58" w:rsidRPr="00477A58" w:rsidRDefault="00477A58" w:rsidP="00477A58">
            <w:pPr>
              <w:spacing w:before="300" w:after="0" w:line="240" w:lineRule="auto"/>
              <w:jc w:val="center"/>
              <w:rPr>
                <w:rFonts w:ascii="source_sans_proregular" w:eastAsia="Times New Roman" w:hAnsi="source_sans_proregular" w:cs="Times New Roman"/>
                <w:color w:val="424344"/>
                <w:sz w:val="23"/>
                <w:szCs w:val="23"/>
                <w:lang w:eastAsia="tr-TR"/>
              </w:rPr>
            </w:pPr>
            <w:r w:rsidRPr="00477A58">
              <w:rPr>
                <w:rFonts w:ascii="source_sans_proregular" w:eastAsia="Times New Roman" w:hAnsi="source_sans_proregular" w:cs="Times New Roman"/>
                <w:color w:val="444444"/>
                <w:lang w:eastAsia="tr-TR"/>
              </w:rPr>
              <w:t>51,3823%</w:t>
            </w:r>
          </w:p>
        </w:tc>
      </w:tr>
      <w:tr w:rsidR="00477A58" w:rsidRPr="00477A58" w:rsidTr="00477A58">
        <w:tc>
          <w:tcPr>
            <w:tcW w:w="2070" w:type="dxa"/>
            <w:tcBorders>
              <w:top w:val="single" w:sz="6" w:space="0" w:color="EFEFEF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7A58" w:rsidRPr="00477A58" w:rsidRDefault="00477A58" w:rsidP="00477A58">
            <w:pPr>
              <w:spacing w:before="300" w:after="0" w:line="240" w:lineRule="auto"/>
              <w:jc w:val="center"/>
              <w:rPr>
                <w:rFonts w:ascii="source_sans_proregular" w:eastAsia="Times New Roman" w:hAnsi="source_sans_proregular" w:cs="Times New Roman"/>
                <w:color w:val="424344"/>
                <w:sz w:val="23"/>
                <w:szCs w:val="23"/>
                <w:lang w:eastAsia="tr-TR"/>
              </w:rPr>
            </w:pPr>
            <w:r w:rsidRPr="00477A58">
              <w:rPr>
                <w:rFonts w:ascii="source_sans_proregular" w:eastAsia="Times New Roman" w:hAnsi="source_sans_proregular" w:cs="Times New Roman"/>
                <w:b/>
                <w:bCs/>
                <w:color w:val="444444"/>
                <w:lang w:eastAsia="tr-TR"/>
              </w:rPr>
              <w:t>10.000 TL​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nil"/>
              <w:right w:val="single" w:sz="6" w:space="0" w:color="EBEBEB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7A58" w:rsidRPr="00477A58" w:rsidRDefault="00477A58" w:rsidP="00477A58">
            <w:pPr>
              <w:spacing w:before="300" w:after="0" w:line="240" w:lineRule="auto"/>
              <w:jc w:val="center"/>
              <w:rPr>
                <w:rFonts w:ascii="source_sans_proregular" w:eastAsia="Times New Roman" w:hAnsi="source_sans_proregular" w:cs="Times New Roman"/>
                <w:color w:val="424344"/>
                <w:sz w:val="23"/>
                <w:szCs w:val="23"/>
                <w:lang w:eastAsia="tr-TR"/>
              </w:rPr>
            </w:pPr>
            <w:r w:rsidRPr="00477A58">
              <w:rPr>
                <w:rFonts w:ascii="source_sans_proregular" w:eastAsia="Times New Roman" w:hAnsi="source_sans_proregular" w:cs="Times New Roman"/>
                <w:color w:val="424344"/>
                <w:sz w:val="23"/>
                <w:szCs w:val="23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nil"/>
              <w:right w:val="single" w:sz="6" w:space="0" w:color="EBEBEB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7A58" w:rsidRPr="00477A58" w:rsidRDefault="00477A58" w:rsidP="00477A58">
            <w:pPr>
              <w:spacing w:before="300" w:after="0" w:line="240" w:lineRule="auto"/>
              <w:jc w:val="center"/>
              <w:rPr>
                <w:rFonts w:ascii="source_sans_proregular" w:eastAsia="Times New Roman" w:hAnsi="source_sans_proregular" w:cs="Times New Roman"/>
                <w:color w:val="424344"/>
                <w:sz w:val="23"/>
                <w:szCs w:val="23"/>
                <w:lang w:eastAsia="tr-TR"/>
              </w:rPr>
            </w:pPr>
            <w:r w:rsidRPr="00477A58">
              <w:rPr>
                <w:rFonts w:ascii="source_sans_proregular" w:eastAsia="Times New Roman" w:hAnsi="source_sans_proregular" w:cs="Times New Roman"/>
                <w:color w:val="444444"/>
                <w:lang w:eastAsia="tr-TR"/>
              </w:rPr>
              <w:t>2,89%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nil"/>
              <w:right w:val="single" w:sz="6" w:space="0" w:color="EBEBEB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7A58" w:rsidRPr="00477A58" w:rsidRDefault="00477A58" w:rsidP="00477A58">
            <w:pPr>
              <w:spacing w:before="300" w:after="0" w:line="240" w:lineRule="auto"/>
              <w:jc w:val="center"/>
              <w:rPr>
                <w:rFonts w:ascii="source_sans_proregular" w:eastAsia="Times New Roman" w:hAnsi="source_sans_proregular" w:cs="Times New Roman"/>
                <w:color w:val="424344"/>
                <w:sz w:val="23"/>
                <w:szCs w:val="23"/>
                <w:lang w:eastAsia="tr-TR"/>
              </w:rPr>
            </w:pPr>
            <w:r w:rsidRPr="00477A58">
              <w:rPr>
                <w:rFonts w:ascii="source_sans_proregular" w:eastAsia="Times New Roman" w:hAnsi="source_sans_proregular" w:cs="Times New Roman"/>
                <w:color w:val="444444"/>
                <w:lang w:eastAsia="tr-TR"/>
              </w:rPr>
              <w:t>490,58 TL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nil"/>
              <w:right w:val="single" w:sz="6" w:space="0" w:color="EBEBEB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7A58" w:rsidRPr="00477A58" w:rsidRDefault="00477A58" w:rsidP="00477A58">
            <w:pPr>
              <w:spacing w:before="300" w:after="0" w:line="240" w:lineRule="auto"/>
              <w:jc w:val="center"/>
              <w:rPr>
                <w:rFonts w:ascii="source_sans_proregular" w:eastAsia="Times New Roman" w:hAnsi="source_sans_proregular" w:cs="Times New Roman"/>
                <w:color w:val="424344"/>
                <w:sz w:val="23"/>
                <w:szCs w:val="23"/>
                <w:lang w:eastAsia="tr-TR"/>
              </w:rPr>
            </w:pPr>
            <w:r w:rsidRPr="00477A58">
              <w:rPr>
                <w:rFonts w:ascii="source_sans_proregular" w:eastAsia="Times New Roman" w:hAnsi="source_sans_proregular" w:cs="Times New Roman"/>
                <w:color w:val="444444"/>
                <w:lang w:eastAsia="tr-TR"/>
              </w:rPr>
              <w:t>50 TL​​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nil"/>
              <w:right w:val="single" w:sz="6" w:space="0" w:color="EBEBEB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7A58" w:rsidRPr="00477A58" w:rsidRDefault="00477A58" w:rsidP="00477A58">
            <w:pPr>
              <w:spacing w:before="300" w:after="0" w:line="240" w:lineRule="auto"/>
              <w:jc w:val="center"/>
              <w:rPr>
                <w:rFonts w:ascii="source_sans_proregular" w:eastAsia="Times New Roman" w:hAnsi="source_sans_proregular" w:cs="Times New Roman"/>
                <w:color w:val="424344"/>
                <w:sz w:val="23"/>
                <w:szCs w:val="23"/>
                <w:lang w:eastAsia="tr-TR"/>
              </w:rPr>
            </w:pPr>
            <w:r w:rsidRPr="00477A58">
              <w:rPr>
                <w:rFonts w:ascii="source_sans_proregular" w:eastAsia="Times New Roman" w:hAnsi="source_sans_proregular" w:cs="Times New Roman"/>
                <w:color w:val="444444"/>
                <w:lang w:eastAsia="tr-TR"/>
              </w:rPr>
              <w:t>51,1564%</w:t>
            </w:r>
          </w:p>
        </w:tc>
      </w:tr>
    </w:tbl>
    <w:p w:rsidR="00E710EC" w:rsidRDefault="00E710EC">
      <w:bookmarkStart w:id="0" w:name="_GoBack"/>
      <w:bookmarkEnd w:id="0"/>
    </w:p>
    <w:sectPr w:rsidR="00E710EC" w:rsidSect="00477A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ource_sans_prosemi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ource_sans_pro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58"/>
    <w:rsid w:val="00477A58"/>
    <w:rsid w:val="00E7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65DA"/>
  <w15:chartTrackingRefBased/>
  <w15:docId w15:val="{A819E710-586F-48CF-9A22-02B2F016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77A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77A58"/>
    <w:rPr>
      <w:b/>
      <w:bCs/>
    </w:rPr>
  </w:style>
  <w:style w:type="character" w:customStyle="1" w:styleId="ms-rtefontsize-2">
    <w:name w:val="ms-rtefontsize-2"/>
    <w:basedOn w:val="VarsaylanParagrafYazTipi"/>
    <w:rsid w:val="00477A58"/>
  </w:style>
  <w:style w:type="character" w:customStyle="1" w:styleId="Balk1Char">
    <w:name w:val="Başlık 1 Char"/>
    <w:basedOn w:val="VarsaylanParagrafYazTipi"/>
    <w:link w:val="Balk1"/>
    <w:uiPriority w:val="9"/>
    <w:rsid w:val="00477A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2018-10-13T10:06:00Z</dcterms:created>
  <dcterms:modified xsi:type="dcterms:W3CDTF">2018-10-13T10:07:00Z</dcterms:modified>
</cp:coreProperties>
</file>